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975EF" w:rsidP="0039084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0842" w:rsidRPr="00390842">
              <w:rPr>
                <w:rFonts w:asciiTheme="majorHAnsi" w:hAnsiTheme="majorHAnsi" w:cs="Arial"/>
                <w:b/>
                <w:sz w:val="18"/>
                <w:szCs w:val="18"/>
              </w:rPr>
              <w:t>Selected Topics in Organic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2B683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6830">
              <w:rPr>
                <w:rFonts w:asciiTheme="majorHAnsi" w:hAnsiTheme="majorHAnsi" w:cs="Arial"/>
                <w:b/>
                <w:sz w:val="18"/>
                <w:szCs w:val="18"/>
              </w:rPr>
              <w:t>STIOC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D2E1A">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D2E1A">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E975E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795F36">
                    <w:rPr>
                      <w:rFonts w:asciiTheme="majorHAnsi" w:hAnsiTheme="majorHAnsi" w:cs="Arial"/>
                      <w:b/>
                      <w:sz w:val="18"/>
                      <w:szCs w:val="18"/>
                    </w:rPr>
                  </w:r>
                  <w:r w:rsidR="00795F36">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E975EF" w:rsidP="00FE5C0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82,93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cs="Arial"/>
                <w:b/>
                <w:sz w:val="18"/>
                <w:szCs w:val="18"/>
              </w:rPr>
              <w:t>116,68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975EF"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9A091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091D" w:rsidRPr="009A091D">
              <w:rPr>
                <w:rFonts w:asciiTheme="majorHAnsi" w:hAnsiTheme="majorHAnsi" w:cs="Arial"/>
                <w:b/>
                <w:sz w:val="18"/>
                <w:szCs w:val="18"/>
              </w:rPr>
              <w:t>Chemistry / Chemistry / Specialization: Chemical Education / Applied Chemistry / Environmental Chemistry and Quality Control / Medicinal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Melita Huremović,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 xml:space="preserve">Study of organic reactions and the synthesis of organic molecules of varying complexity. Use of retrosynthetic analysis. Consideration of the mechanisms of synthetic transformations in reactions forming new carbon–carbon bonds. </w:t>
            </w:r>
            <w:r w:rsidR="000D2E1A" w:rsidRPr="000D2E1A">
              <w:rPr>
                <w:rFonts w:asciiTheme="majorHAnsi" w:hAnsiTheme="majorHAnsi" w:cs="Arial"/>
                <w:b/>
                <w:sz w:val="18"/>
                <w:szCs w:val="18"/>
              </w:rPr>
              <w:lastRenderedPageBreak/>
              <w:t>Importance of modern catalytic methods of synthesis as sources of functional groups and their interconversion. Emphasis is placed on the characteristics of reaction conditions, as well as on specific examples for both laboratory and industrial applications.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Define and explain the basic concepts related to organic synthesis and retrosynthetic analysis (target molecule, disconnection, synthon, and synthetic equivalent).</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List, explain, and apply the principles of organic synthesis; apply strategies and control in the synthesis of a target molecule.</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Classify and perform retrosynthetic analysis of target molecules with respect to the position of functional groups in the molecule. Plan and write the synthesis of organic molecules, including the identification and characterization of compounds.</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Research and development of drugs (generic drugs); importance of isomerism in pharmaceutically active substances; synthesis and polymorphism of antiepileptic drugs (carbamazepine); methods for characterization of synthesized products; structure and properties of crystals of pharmaceutically active compounds; solubilization and complexation of pharmaceutically active substances; synthesis of open-chain compounds (HIV agents), synthesis of alicyclic compounds (prostaglandins, antiviral agents, 19-nor steroids); synthesis of monocyclic aromatic compounds; synthesis of fexofenadine hydrochloride as an antihistamine; synthesis of antihypertensive agents—amlodipine besylate; synthesis of drugs acting on blood and hematopoietic organs; synthesis and significance of five-, six-, and seven-membered heterocyclic compounds; synthesis and significance of condensed heterocyclic systems.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Lectures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Individual seminar papers</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Consultations</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For continuous activity and attendance during lectures throughout the semester, the student may obtain a maximum of 10 points.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Students take a written test in which they can achieve a maximum of 70 points. Each test consists of questions and tasks related to the topics covered in lectures.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During the semester, students orally defend a seminar paper on an assigned topic and may obtain a maximum of 20 points from this activity.</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Assessments in all forms of evaluation are recognized as a cumulative exam if a positive result is achieved in each individual assessment.</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To pass the course, a student must achieve a minimum of 54 cumulative points.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Assessment of knowledge</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Points achieved  Grade (BiH)  (ECTS grade)</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&lt; 54      </w:t>
            </w:r>
            <w:r>
              <w:rPr>
                <w:rFonts w:asciiTheme="majorHAnsi" w:hAnsiTheme="majorHAnsi" w:cs="Arial"/>
                <w:b/>
                <w:sz w:val="18"/>
                <w:szCs w:val="18"/>
              </w:rPr>
              <w:t xml:space="preserve">       </w:t>
            </w:r>
            <w:r w:rsidRPr="000D2E1A">
              <w:rPr>
                <w:rFonts w:asciiTheme="majorHAnsi" w:hAnsiTheme="majorHAnsi" w:cs="Arial"/>
                <w:b/>
                <w:sz w:val="18"/>
                <w:szCs w:val="18"/>
              </w:rPr>
              <w:t> 5       F</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55–64    </w:t>
            </w:r>
            <w:r>
              <w:rPr>
                <w:rFonts w:asciiTheme="majorHAnsi" w:hAnsiTheme="majorHAnsi" w:cs="Arial"/>
                <w:b/>
                <w:sz w:val="18"/>
                <w:szCs w:val="18"/>
              </w:rPr>
              <w:t xml:space="preserve">            </w:t>
            </w:r>
            <w:r w:rsidRPr="000D2E1A">
              <w:rPr>
                <w:rFonts w:asciiTheme="majorHAnsi" w:hAnsiTheme="majorHAnsi" w:cs="Arial"/>
                <w:b/>
                <w:sz w:val="18"/>
                <w:szCs w:val="18"/>
              </w:rPr>
              <w:t> 6       E</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65–74     </w:t>
            </w:r>
            <w:r>
              <w:rPr>
                <w:rFonts w:asciiTheme="majorHAnsi" w:hAnsiTheme="majorHAnsi" w:cs="Arial"/>
                <w:b/>
                <w:sz w:val="18"/>
                <w:szCs w:val="18"/>
              </w:rPr>
              <w:t xml:space="preserve">            </w:t>
            </w:r>
            <w:r w:rsidRPr="000D2E1A">
              <w:rPr>
                <w:rFonts w:asciiTheme="majorHAnsi" w:hAnsiTheme="majorHAnsi" w:cs="Arial"/>
                <w:b/>
                <w:sz w:val="18"/>
                <w:szCs w:val="18"/>
              </w:rPr>
              <w:t>7       D</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75–84     </w:t>
            </w:r>
            <w:r>
              <w:rPr>
                <w:rFonts w:asciiTheme="majorHAnsi" w:hAnsiTheme="majorHAnsi" w:cs="Arial"/>
                <w:b/>
                <w:sz w:val="18"/>
                <w:szCs w:val="18"/>
              </w:rPr>
              <w:t xml:space="preserve">            </w:t>
            </w:r>
            <w:r w:rsidRPr="000D2E1A">
              <w:rPr>
                <w:rFonts w:asciiTheme="majorHAnsi" w:hAnsiTheme="majorHAnsi" w:cs="Arial"/>
                <w:b/>
                <w:sz w:val="18"/>
                <w:szCs w:val="18"/>
              </w:rPr>
              <w:t>8       C</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85–94     </w:t>
            </w:r>
            <w:r>
              <w:rPr>
                <w:rFonts w:asciiTheme="majorHAnsi" w:hAnsiTheme="majorHAnsi" w:cs="Arial"/>
                <w:b/>
                <w:sz w:val="18"/>
                <w:szCs w:val="18"/>
              </w:rPr>
              <w:t xml:space="preserve">            </w:t>
            </w:r>
            <w:r w:rsidRPr="000D2E1A">
              <w:rPr>
                <w:rFonts w:asciiTheme="majorHAnsi" w:hAnsiTheme="majorHAnsi" w:cs="Arial"/>
                <w:b/>
                <w:sz w:val="18"/>
                <w:szCs w:val="18"/>
              </w:rPr>
              <w:t>9       B</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95–100   </w:t>
            </w:r>
            <w:r>
              <w:rPr>
                <w:rFonts w:asciiTheme="majorHAnsi" w:hAnsiTheme="majorHAnsi" w:cs="Arial"/>
                <w:b/>
                <w:sz w:val="18"/>
                <w:szCs w:val="18"/>
              </w:rPr>
              <w:t xml:space="preserve">                 </w:t>
            </w:r>
            <w:r w:rsidRPr="000D2E1A">
              <w:rPr>
                <w:rFonts w:asciiTheme="majorHAnsi" w:hAnsiTheme="majorHAnsi" w:cs="Arial"/>
                <w:b/>
                <w:sz w:val="18"/>
                <w:szCs w:val="18"/>
              </w:rPr>
              <w:t>10      </w:t>
            </w:r>
            <w:r>
              <w:rPr>
                <w:rFonts w:asciiTheme="majorHAnsi" w:hAnsiTheme="majorHAnsi" w:cs="Arial"/>
                <w:b/>
                <w:sz w:val="18"/>
                <w:szCs w:val="18"/>
              </w:rPr>
              <w:t xml:space="preserve">   </w:t>
            </w:r>
            <w:r w:rsidRPr="000D2E1A">
              <w:rPr>
                <w:rFonts w:asciiTheme="majorHAnsi" w:hAnsiTheme="majorHAnsi" w:cs="Arial"/>
                <w:b/>
                <w:sz w:val="18"/>
                <w:szCs w:val="18"/>
              </w:rPr>
              <w:t>A</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Criteria            Max.  Min.</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Attendance and participation  </w:t>
            </w:r>
            <w:r w:rsidR="00036DDF">
              <w:rPr>
                <w:rFonts w:asciiTheme="majorHAnsi" w:hAnsiTheme="majorHAnsi" w:cs="Arial"/>
                <w:b/>
                <w:sz w:val="18"/>
                <w:szCs w:val="18"/>
              </w:rPr>
              <w:t xml:space="preserve"> </w:t>
            </w:r>
            <w:r w:rsidRPr="000D2E1A">
              <w:rPr>
                <w:rFonts w:asciiTheme="majorHAnsi" w:hAnsiTheme="majorHAnsi" w:cs="Arial"/>
                <w:b/>
                <w:sz w:val="18"/>
                <w:szCs w:val="18"/>
              </w:rPr>
              <w:t>10  </w:t>
            </w:r>
            <w:r w:rsidR="00036DDF">
              <w:rPr>
                <w:rFonts w:asciiTheme="majorHAnsi" w:hAnsiTheme="majorHAnsi" w:cs="Arial"/>
                <w:b/>
                <w:sz w:val="18"/>
                <w:szCs w:val="18"/>
              </w:rPr>
              <w:t xml:space="preserve">    </w:t>
            </w:r>
            <w:r w:rsidRPr="000D2E1A">
              <w:rPr>
                <w:rFonts w:asciiTheme="majorHAnsi" w:hAnsiTheme="majorHAnsi" w:cs="Arial"/>
                <w:b/>
                <w:sz w:val="18"/>
                <w:szCs w:val="18"/>
              </w:rPr>
              <w:t>5</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Test I             35  </w:t>
            </w:r>
            <w:r w:rsidR="00036DDF">
              <w:rPr>
                <w:rFonts w:asciiTheme="majorHAnsi" w:hAnsiTheme="majorHAnsi" w:cs="Arial"/>
                <w:b/>
                <w:sz w:val="18"/>
                <w:szCs w:val="18"/>
              </w:rPr>
              <w:t xml:space="preserve">    </w:t>
            </w:r>
            <w:r w:rsidRPr="000D2E1A">
              <w:rPr>
                <w:rFonts w:asciiTheme="majorHAnsi" w:hAnsiTheme="majorHAnsi" w:cs="Arial"/>
                <w:b/>
                <w:sz w:val="18"/>
                <w:szCs w:val="18"/>
              </w:rPr>
              <w:t>20</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Test II            </w:t>
            </w:r>
            <w:r w:rsidR="00036DDF">
              <w:rPr>
                <w:rFonts w:asciiTheme="majorHAnsi" w:hAnsiTheme="majorHAnsi" w:cs="Arial"/>
                <w:b/>
                <w:sz w:val="18"/>
                <w:szCs w:val="18"/>
              </w:rPr>
              <w:t xml:space="preserve">   </w:t>
            </w:r>
            <w:r w:rsidRPr="000D2E1A">
              <w:rPr>
                <w:rFonts w:asciiTheme="majorHAnsi" w:hAnsiTheme="majorHAnsi" w:cs="Arial"/>
                <w:b/>
                <w:sz w:val="18"/>
                <w:szCs w:val="18"/>
              </w:rPr>
              <w:t>35  </w:t>
            </w:r>
            <w:r w:rsidR="00036DDF">
              <w:rPr>
                <w:rFonts w:asciiTheme="majorHAnsi" w:hAnsiTheme="majorHAnsi" w:cs="Arial"/>
                <w:b/>
                <w:sz w:val="18"/>
                <w:szCs w:val="18"/>
              </w:rPr>
              <w:t xml:space="preserve">    </w:t>
            </w:r>
            <w:r w:rsidRPr="000D2E1A">
              <w:rPr>
                <w:rFonts w:asciiTheme="majorHAnsi" w:hAnsiTheme="majorHAnsi" w:cs="Arial"/>
                <w:b/>
                <w:sz w:val="18"/>
                <w:szCs w:val="18"/>
              </w:rPr>
              <w:t>20</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Seminar paper/project     20  </w:t>
            </w:r>
            <w:r w:rsidR="00036DDF">
              <w:rPr>
                <w:rFonts w:asciiTheme="majorHAnsi" w:hAnsiTheme="majorHAnsi" w:cs="Arial"/>
                <w:b/>
                <w:sz w:val="18"/>
                <w:szCs w:val="18"/>
              </w:rPr>
              <w:t xml:space="preserve">    </w:t>
            </w:r>
            <w:r w:rsidRPr="000D2E1A">
              <w:rPr>
                <w:rFonts w:asciiTheme="majorHAnsi" w:hAnsiTheme="majorHAnsi" w:cs="Arial"/>
                <w:b/>
                <w:sz w:val="18"/>
                <w:szCs w:val="18"/>
              </w:rPr>
              <w:t>10</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Total             100  </w:t>
            </w:r>
            <w:r w:rsidR="00036DDF">
              <w:rPr>
                <w:rFonts w:asciiTheme="majorHAnsi" w:hAnsiTheme="majorHAnsi" w:cs="Arial"/>
                <w:b/>
                <w:sz w:val="18"/>
                <w:szCs w:val="18"/>
              </w:rPr>
              <w:t xml:space="preserve">  </w:t>
            </w:r>
            <w:r w:rsidRPr="000D2E1A">
              <w:rPr>
                <w:rFonts w:asciiTheme="majorHAnsi" w:hAnsiTheme="majorHAnsi" w:cs="Arial"/>
                <w:b/>
                <w:sz w:val="18"/>
                <w:szCs w:val="18"/>
              </w:rPr>
              <w:t>55</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36DDF" w:rsidRPr="00036DDF" w:rsidRDefault="00E975EF" w:rsidP="00036DD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36DDF" w:rsidRPr="00036DDF">
              <w:rPr>
                <w:rFonts w:asciiTheme="majorHAnsi" w:hAnsiTheme="majorHAnsi" w:cs="Arial"/>
                <w:b/>
                <w:sz w:val="18"/>
                <w:szCs w:val="18"/>
              </w:rPr>
              <w:t>1. Čeković Ž, Organske sinteze,zavod za užbenike i nastavna sredstva,</w:t>
            </w:r>
          </w:p>
          <w:p w:rsidR="00036DDF" w:rsidRPr="00036DD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2.VolhardtC.ShoreE.Organska hemija, Data status i Nauka, Beograd, 2004</w:t>
            </w:r>
          </w:p>
          <w:p w:rsidR="00036DDF" w:rsidRPr="00036DD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3. Carey A. F.,Organic Chemistry, fourth edition,Virginia 2000</w:t>
            </w:r>
          </w:p>
          <w:p w:rsidR="00CB72ED" w:rsidRPr="00B96B4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4. Morrison &amp; Boyd, Organic Chemistry, Prant</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36DDF" w:rsidRPr="00036DDF" w:rsidRDefault="00E975EF" w:rsidP="00036DD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36DDF" w:rsidRPr="00036DDF">
              <w:rPr>
                <w:rFonts w:asciiTheme="majorHAnsi" w:hAnsiTheme="majorHAnsi" w:cs="Arial"/>
                <w:b/>
                <w:sz w:val="18"/>
                <w:szCs w:val="18"/>
              </w:rPr>
              <w:t>www.orgsyn.org/Free electronic version of printed Organic Syntheses series - detailed reliable experimental methods</w:t>
            </w:r>
          </w:p>
          <w:p w:rsidR="00CB72ED" w:rsidRPr="00B96B4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for the synthesis of organic comp.</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9A091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36DDF">
              <w:rPr>
                <w:rFonts w:asciiTheme="majorHAnsi" w:hAnsiTheme="majorHAnsi" w:cs="Arial"/>
                <w:b/>
                <w:sz w:val="18"/>
                <w:szCs w:val="18"/>
              </w:rPr>
              <w:t>202</w:t>
            </w:r>
            <w:r w:rsidR="009A091D">
              <w:rPr>
                <w:rFonts w:asciiTheme="majorHAnsi" w:hAnsiTheme="majorHAnsi" w:cs="Arial"/>
                <w:b/>
                <w:sz w:val="18"/>
                <w:szCs w:val="18"/>
              </w:rPr>
              <w:t>4</w:t>
            </w:r>
            <w:r w:rsidR="00036DDF">
              <w:rPr>
                <w:rFonts w:asciiTheme="majorHAnsi" w:hAnsiTheme="majorHAnsi" w:cs="Arial"/>
                <w:b/>
                <w:sz w:val="18"/>
                <w:szCs w:val="18"/>
              </w:rPr>
              <w:t>/2</w:t>
            </w:r>
            <w:r w:rsidR="009A091D">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E975EF">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2B6830">
              <w:rPr>
                <w:rFonts w:asciiTheme="majorHAnsi" w:hAnsiTheme="majorHAnsi" w:cs="Arial"/>
                <w:b/>
                <w:spacing w:val="215"/>
                <w:sz w:val="18"/>
                <w:szCs w:val="18"/>
              </w:rPr>
              <w:t>    </w:t>
            </w:r>
            <w:r w:rsidR="00FB48B6" w:rsidRPr="002B6830">
              <w:rPr>
                <w:rFonts w:asciiTheme="majorHAnsi" w:hAnsiTheme="majorHAnsi" w:cs="Arial"/>
                <w:b/>
                <w:spacing w:val="3"/>
                <w:sz w:val="18"/>
                <w:szCs w:val="18"/>
              </w:rPr>
              <w:t> </w:t>
            </w:r>
            <w:r w:rsidRPr="002B683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F36" w:rsidRDefault="00795F36">
      <w:pPr>
        <w:spacing w:line="240" w:lineRule="auto"/>
      </w:pPr>
      <w:r>
        <w:separator/>
      </w:r>
    </w:p>
  </w:endnote>
  <w:endnote w:type="continuationSeparator" w:id="0">
    <w:p w:rsidR="00795F36" w:rsidRDefault="00795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E975EF">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2B6830">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E975EF">
            <w:rPr>
              <w:rFonts w:ascii="Cambria" w:hAnsi="Cambria" w:cs="Calibri"/>
              <w:sz w:val="16"/>
              <w:szCs w:val="16"/>
            </w:rPr>
            <w:fldChar w:fldCharType="begin"/>
          </w:r>
          <w:r w:rsidR="00FB48B6">
            <w:rPr>
              <w:rFonts w:ascii="Cambria" w:hAnsi="Cambria" w:cs="Calibri"/>
              <w:sz w:val="16"/>
              <w:szCs w:val="16"/>
            </w:rPr>
            <w:instrText xml:space="preserve"> PAGE </w:instrText>
          </w:r>
          <w:r w:rsidR="00E975EF">
            <w:rPr>
              <w:rFonts w:ascii="Cambria" w:hAnsi="Cambria" w:cs="Calibri"/>
              <w:sz w:val="16"/>
              <w:szCs w:val="16"/>
            </w:rPr>
            <w:fldChar w:fldCharType="separate"/>
          </w:r>
          <w:r w:rsidR="002B6830">
            <w:rPr>
              <w:rFonts w:ascii="Cambria" w:hAnsi="Cambria" w:cs="Calibri"/>
              <w:noProof/>
              <w:sz w:val="16"/>
              <w:szCs w:val="16"/>
            </w:rPr>
            <w:t>1</w:t>
          </w:r>
          <w:r w:rsidR="00E975EF">
            <w:rPr>
              <w:rFonts w:ascii="Cambria" w:hAnsi="Cambria" w:cs="Calibri"/>
              <w:sz w:val="16"/>
              <w:szCs w:val="16"/>
            </w:rPr>
            <w:fldChar w:fldCharType="end"/>
          </w:r>
          <w:r w:rsidR="00FB48B6">
            <w:rPr>
              <w:rFonts w:ascii="Cambria" w:hAnsi="Cambria" w:cs="Calibri"/>
              <w:sz w:val="16"/>
              <w:szCs w:val="16"/>
            </w:rPr>
            <w:t>/</w:t>
          </w:r>
          <w:r w:rsidR="00E975EF">
            <w:rPr>
              <w:rFonts w:ascii="Cambria" w:hAnsi="Cambria" w:cs="Calibri"/>
              <w:sz w:val="16"/>
              <w:szCs w:val="16"/>
            </w:rPr>
            <w:fldChar w:fldCharType="begin"/>
          </w:r>
          <w:r w:rsidR="00FB48B6">
            <w:rPr>
              <w:rFonts w:ascii="Cambria" w:hAnsi="Cambria" w:cs="Calibri"/>
              <w:sz w:val="16"/>
              <w:szCs w:val="16"/>
            </w:rPr>
            <w:instrText xml:space="preserve"> NUMPAGES  </w:instrText>
          </w:r>
          <w:r w:rsidR="00E975EF">
            <w:rPr>
              <w:rFonts w:ascii="Cambria" w:hAnsi="Cambria" w:cs="Calibri"/>
              <w:sz w:val="16"/>
              <w:szCs w:val="16"/>
            </w:rPr>
            <w:fldChar w:fldCharType="separate"/>
          </w:r>
          <w:r w:rsidR="002B6830">
            <w:rPr>
              <w:rFonts w:ascii="Cambria" w:hAnsi="Cambria" w:cs="Calibri"/>
              <w:noProof/>
              <w:sz w:val="16"/>
              <w:szCs w:val="16"/>
            </w:rPr>
            <w:t>3</w:t>
          </w:r>
          <w:r w:rsidR="00E975EF">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F36" w:rsidRDefault="00795F36">
      <w:pPr>
        <w:spacing w:after="0"/>
      </w:pPr>
      <w:r>
        <w:separator/>
      </w:r>
    </w:p>
  </w:footnote>
  <w:footnote w:type="continuationSeparator" w:id="0">
    <w:p w:rsidR="00795F36" w:rsidRDefault="00795F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36DDF"/>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2E1A"/>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6830"/>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90842"/>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0CDD"/>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2AB9"/>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560F6"/>
    <w:rsid w:val="00762431"/>
    <w:rsid w:val="0076665F"/>
    <w:rsid w:val="00770212"/>
    <w:rsid w:val="007774BF"/>
    <w:rsid w:val="00777AA9"/>
    <w:rsid w:val="00782703"/>
    <w:rsid w:val="007923A6"/>
    <w:rsid w:val="00795A1E"/>
    <w:rsid w:val="00795F36"/>
    <w:rsid w:val="00796127"/>
    <w:rsid w:val="007A10B1"/>
    <w:rsid w:val="007A3D42"/>
    <w:rsid w:val="007B1416"/>
    <w:rsid w:val="007C440D"/>
    <w:rsid w:val="007C6B98"/>
    <w:rsid w:val="007C769B"/>
    <w:rsid w:val="007E003A"/>
    <w:rsid w:val="007E04F4"/>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091D"/>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975EF"/>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27FB"/>
    <w:rsid w:val="00FD7D57"/>
    <w:rsid w:val="00FE476C"/>
    <w:rsid w:val="00FE5C0A"/>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2DDD53-9382-41CC-91A8-0FEEB3BB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CCEE4-F160-4E43-A29E-A09C21D7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8</cp:revision>
  <cp:lastPrinted>2024-03-25T13:56:00Z</cp:lastPrinted>
  <dcterms:created xsi:type="dcterms:W3CDTF">2026-04-25T05:06:00Z</dcterms:created>
  <dcterms:modified xsi:type="dcterms:W3CDTF">2026-04-27T11:11:00Z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